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CE7C831" w14:textId="785F0F08" w:rsidR="00E42FF3" w:rsidRPr="009E4F1B" w:rsidRDefault="00C702E9" w:rsidP="00E42FF3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Accord-cadre de réalisation et production de projets audiovisuels multimédias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  <w:bookmarkStart w:id="0" w:name="_GoBack"/>
      <w:bookmarkEnd w:id="0"/>
    </w:p>
    <w:p w14:paraId="0814E963" w14:textId="3BEC0D22" w:rsidR="00A02B17" w:rsidRPr="00B423A6" w:rsidRDefault="005E1341" w:rsidP="005E1341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b/>
          <w:sz w:val="28"/>
        </w:rPr>
      </w:pPr>
      <w:r w:rsidRPr="00B423A6">
        <w:rPr>
          <w:rFonts w:ascii="Arial Narrow" w:hAnsi="Arial Narrow"/>
          <w:b/>
          <w:sz w:val="28"/>
        </w:rPr>
        <w:t xml:space="preserve">LOT </w:t>
      </w:r>
      <w:r w:rsidR="00B423A6" w:rsidRPr="00B423A6">
        <w:rPr>
          <w:rFonts w:ascii="Arial Narrow" w:hAnsi="Arial Narrow"/>
          <w:b/>
          <w:sz w:val="28"/>
        </w:rPr>
        <w:t>1</w:t>
      </w:r>
      <w:r w:rsidRPr="00B423A6">
        <w:rPr>
          <w:rFonts w:ascii="Arial Narrow" w:hAnsi="Arial Narrow"/>
          <w:b/>
          <w:sz w:val="28"/>
        </w:rPr>
        <w:t> :</w:t>
      </w:r>
      <w:r w:rsidR="00431E3D" w:rsidRPr="00B423A6">
        <w:rPr>
          <w:rFonts w:ascii="Arial Narrow" w:hAnsi="Arial Narrow"/>
          <w:b/>
          <w:sz w:val="28"/>
        </w:rPr>
        <w:t xml:space="preserve"> </w:t>
      </w:r>
      <w:r w:rsidR="00B423A6" w:rsidRPr="00B423A6">
        <w:rPr>
          <w:rFonts w:ascii="Arial Narrow" w:hAnsi="Arial Narrow"/>
          <w:b/>
          <w:sz w:val="28"/>
        </w:rPr>
        <w:t>Conception, réalisation et production de vidéos</w:t>
      </w: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D62681D" w14:textId="71E2BC9F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75521F80" w:rsidR="00C74EFE" w:rsidRPr="009E4F1B" w:rsidRDefault="00C74EFE" w:rsidP="00E83672">
            <w:pPr>
              <w:pStyle w:val="Notedebasdepage1"/>
              <w:tabs>
                <w:tab w:val="left" w:pos="4590"/>
              </w:tabs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5E0C2A">
              <w:rPr>
                <w:rFonts w:ascii="Arial Narrow" w:hAnsi="Arial Narrow"/>
                <w:sz w:val="22"/>
                <w:szCs w:val="22"/>
              </w:rPr>
              <w:t>2025-460-461-462-463-464-465-466</w:t>
            </w:r>
            <w:r w:rsidR="00F21453">
              <w:rPr>
                <w:rFonts w:ascii="Arial Narrow" w:hAnsi="Arial Narrow"/>
                <w:sz w:val="22"/>
                <w:szCs w:val="22"/>
              </w:rPr>
              <w:t>-467</w:t>
            </w:r>
            <w:r w:rsidR="00EC4AF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816BE26" w14:textId="0C5B8150" w:rsidR="00E42FF3" w:rsidRPr="009E4F1B" w:rsidRDefault="00E42FF3" w:rsidP="00E83672">
            <w:pPr>
              <w:pStyle w:val="Notedebasdepage1"/>
              <w:tabs>
                <w:tab w:val="left" w:pos="4590"/>
              </w:tabs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702E9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  <w:r w:rsidR="002949F4">
              <w:rPr>
                <w:rFonts w:ascii="Arial Narrow" w:hAnsi="Arial Narrow"/>
                <w:sz w:val="22"/>
                <w:szCs w:val="22"/>
              </w:rPr>
              <w:t xml:space="preserve"> (Prestations intellectuelles)</w:t>
            </w:r>
          </w:p>
          <w:p w14:paraId="0B8985F5" w14:textId="09242665" w:rsidR="00E42FF3" w:rsidRPr="009E4F1B" w:rsidRDefault="00E42FF3" w:rsidP="00E83672">
            <w:pPr>
              <w:tabs>
                <w:tab w:val="left" w:pos="2913"/>
              </w:tabs>
              <w:spacing w:after="120"/>
              <w:jc w:val="both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702E9">
                  <w:rPr>
                    <w:rFonts w:ascii="Arial Narrow" w:hAnsi="Arial Narrow"/>
                  </w:rPr>
                  <w:t>- Procédure adaptée ouverte (services sociaux et spécifiques) en application des dispositions de l’article L. 2123-1 et du 3 de l’article R. 2123-1 à l’article R. 2123-7 du code de la commande publique</w:t>
                </w:r>
              </w:sdtContent>
            </w:sdt>
          </w:p>
          <w:p w14:paraId="35E4CCCA" w14:textId="75FD886E" w:rsidR="00E42FF3" w:rsidRPr="009E4F1B" w:rsidRDefault="00E42FF3" w:rsidP="00E83672">
            <w:pPr>
              <w:spacing w:after="120"/>
              <w:jc w:val="both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431E3D">
                  <w:rPr>
                    <w:rFonts w:ascii="Arial Narrow" w:hAnsi="Arial Narrow"/>
                  </w:rPr>
                  <w:t xml:space="preserve">- Accord-cadre multi-attributaires donnant lieu à la conclusion de marchés subséquents en application du 1° de l’article L. 2125-1 et des articles des articles R. 2162-1 à R. 2162 12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3672">
        <w:rPr>
          <w:rFonts w:ascii="Arial Narrow" w:hAnsi="Arial Narrow" w:cs="Calibri Light"/>
        </w:rPr>
      </w:r>
      <w:r w:rsidR="00E8367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3672">
        <w:rPr>
          <w:rFonts w:ascii="Arial Narrow" w:hAnsi="Arial Narrow" w:cs="Calibri Light"/>
        </w:rPr>
      </w:r>
      <w:r w:rsidR="00E8367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3672">
        <w:rPr>
          <w:rFonts w:ascii="Arial Narrow" w:hAnsi="Arial Narrow" w:cs="Calibri Light"/>
        </w:rPr>
      </w:r>
      <w:r w:rsidR="00E8367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3672">
        <w:rPr>
          <w:rFonts w:ascii="Arial Narrow" w:hAnsi="Arial Narrow" w:cs="Calibri Light"/>
        </w:rPr>
      </w:r>
      <w:r w:rsidR="00E8367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3672">
        <w:rPr>
          <w:rFonts w:ascii="Arial Narrow" w:hAnsi="Arial Narrow" w:cs="Calibri Light"/>
        </w:rPr>
      </w:r>
      <w:r w:rsidR="00E8367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3672">
        <w:rPr>
          <w:rFonts w:ascii="Arial Narrow" w:hAnsi="Arial Narrow" w:cs="Calibri Light"/>
        </w:rPr>
      </w:r>
      <w:r w:rsidR="00E8367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3672">
        <w:rPr>
          <w:rFonts w:ascii="Arial Narrow" w:hAnsi="Arial Narrow" w:cs="Calibri Light"/>
        </w:rPr>
      </w:r>
      <w:r w:rsidR="00E8367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83672">
        <w:rPr>
          <w:rFonts w:ascii="Arial Narrow" w:hAnsi="Arial Narrow" w:cs="Calibri Light"/>
        </w:rPr>
      </w:r>
      <w:r w:rsidR="00E8367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3672">
        <w:rPr>
          <w:rFonts w:ascii="Arial Narrow" w:hAnsi="Arial Narrow"/>
        </w:rPr>
      </w:r>
      <w:r w:rsidR="00E8367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3672">
        <w:rPr>
          <w:rFonts w:ascii="Arial Narrow" w:hAnsi="Arial Narrow"/>
        </w:rPr>
      </w:r>
      <w:r w:rsidR="00E8367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430FE88F" w14:textId="77777777" w:rsidR="008D75E2" w:rsidRPr="009E4F1B" w:rsidRDefault="008D75E2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3672">
        <w:rPr>
          <w:rFonts w:ascii="Arial Narrow" w:hAnsi="Arial Narrow"/>
        </w:rPr>
      </w:r>
      <w:r w:rsidR="00E8367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marchés subséquents conclus en application du présent accord-cadre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470E1159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1 : </w:t>
      </w:r>
      <w:r w:rsidR="00C702E9">
        <w:rPr>
          <w:rFonts w:ascii="Arial Narrow" w:hAnsi="Arial Narrow"/>
        </w:rPr>
        <w:t>le référentiel de prix plafonds</w:t>
      </w:r>
      <w:r w:rsidR="00C702E9" w:rsidRPr="00C702E9">
        <w:rPr>
          <w:rFonts w:ascii="Arial Narrow" w:hAnsi="Arial Narrow"/>
        </w:rPr>
        <w:t> ;</w:t>
      </w:r>
      <w:r w:rsidR="00C702E9" w:rsidRPr="00C702E9">
        <w:rPr>
          <w:rFonts w:ascii="Arial Narrow" w:hAnsi="Arial Narrow"/>
          <w:i/>
        </w:rPr>
        <w:t xml:space="preserve"> </w:t>
      </w:r>
      <w:r w:rsidRPr="00C702E9">
        <w:rPr>
          <w:rFonts w:ascii="Arial Narrow" w:hAnsi="Arial Narrow"/>
        </w:rPr>
        <w:t xml:space="preserve"> </w:t>
      </w:r>
    </w:p>
    <w:p w14:paraId="77D3562F" w14:textId="11C2EC95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E22D46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 xml:space="preserve"> : </w:t>
      </w:r>
      <w:r w:rsidR="00C702E9" w:rsidRPr="00847D6C">
        <w:rPr>
          <w:rFonts w:ascii="Arial Narrow" w:hAnsi="Arial Narrow"/>
          <w:u w:val="single"/>
        </w:rPr>
        <w:t>Le RIB du titulaire</w:t>
      </w:r>
    </w:p>
    <w:p w14:paraId="39C7E7AE" w14:textId="22B75835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E22D46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</w:t>
      </w:r>
      <w:r w:rsidR="00C702E9" w:rsidRPr="00C702E9">
        <w:rPr>
          <w:rFonts w:ascii="Arial Narrow" w:hAnsi="Arial Narrow"/>
        </w:rPr>
        <w:t xml:space="preserve"> </w:t>
      </w:r>
      <w:r w:rsidR="00C702E9" w:rsidRPr="009E4F1B">
        <w:rPr>
          <w:rFonts w:ascii="Arial Narrow" w:hAnsi="Arial Narrow"/>
        </w:rPr>
        <w:t>la déclaration de sous-traitance (DC4), le cas échéant ;</w:t>
      </w:r>
    </w:p>
    <w:p w14:paraId="019E5173" w14:textId="20CACAB7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E22D46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 xml:space="preserve"> : </w:t>
      </w:r>
      <w:r w:rsidR="00C702E9" w:rsidRPr="009E4F1B">
        <w:rPr>
          <w:rFonts w:ascii="Arial Narrow" w:hAnsi="Arial Narrow"/>
        </w:rPr>
        <w:t>les pouvoirs donnés au mandataire en cas de groupement ;</w:t>
      </w:r>
    </w:p>
    <w:p w14:paraId="7A2996B3" w14:textId="1D66C1D2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</w:t>
      </w:r>
      <w:r w:rsidR="00C702E9">
        <w:rPr>
          <w:rFonts w:ascii="Arial Narrow" w:hAnsi="Arial Narrow"/>
        </w:rPr>
        <w:t xml:space="preserve"> </w:t>
      </w:r>
      <w:r w:rsidR="00C702E9" w:rsidRPr="00542A70">
        <w:rPr>
          <w:rFonts w:ascii="Arial Narrow" w:hAnsi="Arial Narrow"/>
        </w:rPr>
        <w:t>commun à tous les lots</w:t>
      </w:r>
      <w:r w:rsidRPr="009E4F1B">
        <w:rPr>
          <w:rFonts w:ascii="Arial Narrow" w:hAnsi="Arial Narrow"/>
        </w:rPr>
        <w:t xml:space="preserve"> ;</w:t>
      </w:r>
    </w:p>
    <w:p w14:paraId="28875397" w14:textId="210E5113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</w:t>
      </w:r>
      <w:r w:rsidR="00542A70">
        <w:rPr>
          <w:rFonts w:ascii="Arial Narrow" w:hAnsi="Arial Narrow"/>
        </w:rPr>
        <w:t xml:space="preserve"> et ses annexes :</w:t>
      </w:r>
    </w:p>
    <w:p w14:paraId="3D48F93B" w14:textId="419B657F" w:rsidR="00542A70" w:rsidRDefault="00542A70" w:rsidP="00542A70">
      <w:pPr>
        <w:pStyle w:val="Corpsdetexte"/>
        <w:numPr>
          <w:ilvl w:val="0"/>
          <w:numId w:val="42"/>
        </w:numPr>
        <w:ind w:left="1985"/>
        <w:rPr>
          <w:rFonts w:ascii="Arial Narrow" w:hAnsi="Arial Narrow"/>
        </w:rPr>
      </w:pPr>
      <w:r>
        <w:rPr>
          <w:rFonts w:ascii="Arial Narrow" w:hAnsi="Arial Narrow"/>
        </w:rPr>
        <w:t xml:space="preserve">Annexe 1 : </w:t>
      </w:r>
      <w:r w:rsidRPr="00542A70">
        <w:rPr>
          <w:rFonts w:ascii="Arial Narrow" w:hAnsi="Arial Narrow"/>
        </w:rPr>
        <w:t>Accessibilité et performance</w:t>
      </w:r>
    </w:p>
    <w:p w14:paraId="3E8ADB7E" w14:textId="0D8260B0" w:rsidR="00542A70" w:rsidRDefault="00542A70" w:rsidP="00542A70">
      <w:pPr>
        <w:pStyle w:val="Corpsdetexte"/>
        <w:numPr>
          <w:ilvl w:val="0"/>
          <w:numId w:val="42"/>
        </w:numPr>
        <w:ind w:left="1985"/>
        <w:rPr>
          <w:rFonts w:ascii="Arial Narrow" w:hAnsi="Arial Narrow"/>
        </w:rPr>
      </w:pPr>
      <w:r>
        <w:rPr>
          <w:rFonts w:ascii="Arial Narrow" w:hAnsi="Arial Narrow"/>
        </w:rPr>
        <w:t xml:space="preserve">Annexe 2 : </w:t>
      </w:r>
      <w:r w:rsidRPr="00542A70">
        <w:rPr>
          <w:rFonts w:ascii="Arial Narrow" w:hAnsi="Arial Narrow"/>
        </w:rPr>
        <w:t>Transcriptions</w:t>
      </w:r>
    </w:p>
    <w:p w14:paraId="6A9EA224" w14:textId="6A5E775E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9C06BF">
        <w:rPr>
          <w:rFonts w:ascii="Arial Narrow" w:hAnsi="Arial Narrow"/>
        </w:rPr>
        <w:t>prestations intellectuelles</w:t>
      </w:r>
      <w:r w:rsidR="00C702E9">
        <w:rPr>
          <w:rFonts w:ascii="Arial Narrow" w:hAnsi="Arial Narrow"/>
        </w:rPr>
        <w:t xml:space="preserve"> </w:t>
      </w:r>
      <w:r w:rsidR="004261EE" w:rsidRPr="009E4F1B">
        <w:rPr>
          <w:rFonts w:ascii="Arial Narrow" w:hAnsi="Arial Narrow"/>
        </w:rPr>
        <w:t>(CCAG-</w:t>
      </w:r>
      <w:r w:rsidR="009C06BF">
        <w:rPr>
          <w:rFonts w:ascii="Arial Narrow" w:hAnsi="Arial Narrow"/>
        </w:rPr>
        <w:t>PI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4263B46F" w14:textId="77777777" w:rsidR="006B53B7" w:rsidRPr="006B53B7" w:rsidRDefault="006B53B7" w:rsidP="006B53B7">
      <w:pPr>
        <w:pStyle w:val="Corpsdetexte"/>
        <w:numPr>
          <w:ilvl w:val="1"/>
          <w:numId w:val="41"/>
        </w:numPr>
        <w:ind w:left="709" w:hanging="709"/>
        <w:rPr>
          <w:rFonts w:ascii="Arial Narrow" w:hAnsi="Arial Narrow"/>
          <w:b/>
        </w:rPr>
      </w:pPr>
      <w:r w:rsidRPr="006B53B7">
        <w:rPr>
          <w:rFonts w:ascii="Arial Narrow" w:hAnsi="Arial Narrow"/>
          <w:b/>
        </w:rPr>
        <w:t>Durée de l’accord-cadre</w:t>
      </w:r>
    </w:p>
    <w:p w14:paraId="5C57F03B" w14:textId="66861F17" w:rsidR="00334A76" w:rsidRPr="009E4F1B" w:rsidRDefault="00C702E9" w:rsidP="006B53B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d’un an</w:t>
      </w:r>
      <w:r w:rsidR="00334A76" w:rsidRPr="009E4F1B">
        <w:rPr>
          <w:rFonts w:ascii="Arial Narrow" w:hAnsi="Arial Narrow"/>
        </w:rPr>
        <w:t xml:space="preserve"> 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>Il pourra être renouvelé tacitement trois (3) fois un (1) an sans que sa durée totale, reconduction comprise, ne puisse excéder quatre (4) ans. Le titulaire ne peut refuser la reconduction.</w:t>
      </w:r>
    </w:p>
    <w:p w14:paraId="7B64B5E1" w14:textId="0A100DA3" w:rsidR="006B53B7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609977" w14:textId="1EC03B8A" w:rsidR="006B53B7" w:rsidRPr="001D43FD" w:rsidRDefault="006B53B7" w:rsidP="006B53B7">
      <w:pPr>
        <w:pStyle w:val="Corpsdetexte"/>
        <w:numPr>
          <w:ilvl w:val="1"/>
          <w:numId w:val="41"/>
        </w:numPr>
        <w:rPr>
          <w:rFonts w:ascii="Arial Narrow" w:hAnsi="Arial Narrow"/>
          <w:b/>
        </w:rPr>
      </w:pPr>
      <w:r w:rsidRPr="001D43FD">
        <w:rPr>
          <w:rFonts w:ascii="Arial Narrow" w:hAnsi="Arial Narrow"/>
          <w:b/>
        </w:rPr>
        <w:t xml:space="preserve">Durée des marchés subséquents </w:t>
      </w:r>
    </w:p>
    <w:p w14:paraId="10800411" w14:textId="1808673F" w:rsidR="006B53B7" w:rsidRPr="006B53B7" w:rsidRDefault="006B53B7" w:rsidP="006B53B7">
      <w:pPr>
        <w:pStyle w:val="Corpsdetexte"/>
        <w:rPr>
          <w:rFonts w:ascii="Arial Narrow" w:hAnsi="Arial Narrow"/>
        </w:rPr>
      </w:pPr>
      <w:r w:rsidRPr="006B53B7">
        <w:rPr>
          <w:rFonts w:ascii="Arial Narrow" w:hAnsi="Arial Narrow"/>
        </w:rPr>
        <w:t>La conclusion des marchés passés sur la base du présent accord-cadre ne peut se faire que pendant la durée</w:t>
      </w:r>
      <w:r>
        <w:rPr>
          <w:rFonts w:ascii="Arial Narrow" w:hAnsi="Arial Narrow"/>
        </w:rPr>
        <w:t xml:space="preserve"> de validité de l’accord-cadre.</w:t>
      </w:r>
    </w:p>
    <w:p w14:paraId="3FF19371" w14:textId="748943A4" w:rsidR="006B53B7" w:rsidRPr="009E4F1B" w:rsidRDefault="006B53B7" w:rsidP="006B53B7">
      <w:pPr>
        <w:pStyle w:val="Corpsdetexte"/>
        <w:rPr>
          <w:rFonts w:ascii="Arial Narrow" w:hAnsi="Arial Narrow"/>
        </w:rPr>
      </w:pPr>
      <w:r w:rsidRPr="006B53B7">
        <w:rPr>
          <w:rFonts w:ascii="Arial Narrow" w:hAnsi="Arial Narrow"/>
        </w:rPr>
        <w:t>La durée ou les délais d’exécutions des marchés passés sur la base de l’accord-cadre seront fixés dans les marchés subséquents, étant précisé que cette durée ou délais correspondent à l’exécution de l’ensemble des pres</w:t>
      </w:r>
      <w:r w:rsidR="00B73CB9">
        <w:rPr>
          <w:rFonts w:ascii="Arial Narrow" w:hAnsi="Arial Narrow"/>
        </w:rPr>
        <w:t xml:space="preserve">tations demandées, </w:t>
      </w:r>
      <w:r w:rsidR="00B73CB9" w:rsidRPr="00431E3D">
        <w:rPr>
          <w:rFonts w:ascii="Arial Narrow" w:hAnsi="Arial Narrow"/>
        </w:rPr>
        <w:t xml:space="preserve">et ne pourront excéder </w:t>
      </w:r>
      <w:r w:rsidRPr="00431E3D">
        <w:rPr>
          <w:rFonts w:ascii="Arial Narrow" w:hAnsi="Arial Narrow"/>
        </w:rPr>
        <w:t>une durée de 6 mois au-delà de la date de fin de validité de l’accord-cadre.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6594DF4D" w14:textId="179B5E76" w:rsidR="00C702E9" w:rsidRPr="009E4F1B" w:rsidRDefault="00F92E77" w:rsidP="00C702E9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17249E00" w14:textId="7B23E96C" w:rsidR="00C702E9" w:rsidRPr="009E4F1B" w:rsidRDefault="00C702E9" w:rsidP="00C702E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</w:t>
      </w:r>
      <w:r>
        <w:rPr>
          <w:rFonts w:ascii="Arial Narrow" w:hAnsi="Arial Narrow"/>
        </w:rPr>
        <w:t>donner</w:t>
      </w:r>
      <w:r w:rsidR="00431E3D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>lieu à la conclusion de marchés subséquents dont les prix ne pourront excéder ceux figurant dans le référentiel de prix annexé au présent acte d’engagement.</w:t>
      </w:r>
    </w:p>
    <w:p w14:paraId="72CE2144" w14:textId="77777777" w:rsidR="00C702E9" w:rsidRPr="009E4F1B" w:rsidRDefault="00C702E9" w:rsidP="00C702E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L’accord-cadre comprend :</w:t>
      </w:r>
    </w:p>
    <w:p w14:paraId="68DF218A" w14:textId="77777777" w:rsidR="00C702E9" w:rsidRPr="009E4F1B" w:rsidRDefault="00C702E9" w:rsidP="00C702E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5316A471" w14:textId="5EBC6364" w:rsidR="00C702E9" w:rsidRDefault="00C702E9" w:rsidP="00C702E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 sur la durée t</w:t>
      </w:r>
      <w:r w:rsidR="00431E3D">
        <w:rPr>
          <w:rFonts w:ascii="Arial Narrow" w:hAnsi="Arial Narrow"/>
        </w:rPr>
        <w:t xml:space="preserve">otale de l’accord-cadre </w:t>
      </w:r>
      <w:r w:rsidR="00431E3D" w:rsidRPr="002B48A6">
        <w:rPr>
          <w:rFonts w:ascii="Arial Narrow" w:hAnsi="Arial Narrow"/>
        </w:rPr>
        <w:t>fixé à 1 </w:t>
      </w:r>
      <w:r w:rsidR="002B48A6" w:rsidRPr="002B48A6">
        <w:rPr>
          <w:rFonts w:ascii="Arial Narrow" w:hAnsi="Arial Narrow"/>
        </w:rPr>
        <w:t>2</w:t>
      </w:r>
      <w:r w:rsidR="00431E3D" w:rsidRPr="002B48A6">
        <w:rPr>
          <w:rFonts w:ascii="Arial Narrow" w:hAnsi="Arial Narrow"/>
        </w:rPr>
        <w:t>00 000</w:t>
      </w:r>
      <w:r w:rsidRPr="002B48A6">
        <w:rPr>
          <w:rFonts w:ascii="Arial Narrow" w:hAnsi="Arial Narrow"/>
        </w:rPr>
        <w:t>€ H</w:t>
      </w:r>
      <w:r w:rsidRPr="009E4F1B">
        <w:rPr>
          <w:rFonts w:ascii="Arial Narrow" w:hAnsi="Arial Narrow"/>
        </w:rPr>
        <w:t>T</w:t>
      </w:r>
    </w:p>
    <w:p w14:paraId="0798891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3672">
        <w:rPr>
          <w:rFonts w:ascii="Arial Narrow" w:hAnsi="Arial Narrow"/>
        </w:rPr>
      </w:r>
      <w:r w:rsidR="00E8367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3672">
        <w:rPr>
          <w:rFonts w:ascii="Arial Narrow" w:hAnsi="Arial Narrow"/>
        </w:rPr>
      </w:r>
      <w:r w:rsidR="00E8367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9EA11DE" w14:textId="20738174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qu’il aura exécutées, selon la répartition des paiements indiquée dans la DPGF de chaque marché subséquent. </w:t>
      </w:r>
    </w:p>
    <w:p w14:paraId="2E36FB66" w14:textId="112896FD" w:rsidR="00C702E9" w:rsidRPr="009E4F1B" w:rsidRDefault="00C702E9" w:rsidP="00F92E77">
      <w:pPr>
        <w:pStyle w:val="Corpsdetexte"/>
        <w:rPr>
          <w:rFonts w:ascii="Arial Narrow" w:hAnsi="Arial Narrow"/>
        </w:rPr>
      </w:pPr>
      <w:r w:rsidRPr="00431E3D">
        <w:rPr>
          <w:rFonts w:ascii="Arial Narrow" w:hAnsi="Arial Narrow"/>
        </w:rPr>
        <w:lastRenderedPageBreak/>
        <w:t>Dans l’hypothèse où le marché subséquent comporte également une part à bons de commande, chaque membre du groupement perçoit directement les sommes se rapportant à l’exécution des prestations commandées, dans les conditions décrites à l’article 7.1.1 ci-avant.</w:t>
      </w:r>
      <w:r>
        <w:rPr>
          <w:rFonts w:ascii="Arial Narrow" w:hAnsi="Arial Narrow"/>
        </w:rPr>
        <w:t xml:space="preserve"> </w:t>
      </w:r>
    </w:p>
    <w:p w14:paraId="63BC418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482A7D48" w14:textId="77777777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3672">
        <w:rPr>
          <w:rFonts w:ascii="Arial Narrow" w:hAnsi="Arial Narrow"/>
        </w:rPr>
      </w:r>
      <w:r w:rsidR="00E8367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3672">
        <w:rPr>
          <w:rFonts w:ascii="Arial Narrow" w:hAnsi="Arial Narrow"/>
        </w:rPr>
      </w:r>
      <w:r w:rsidR="00E8367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2AF01D99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E83672">
        <w:rPr>
          <w:rFonts w:ascii="Arial Narrow" w:hAnsi="Arial Narrow"/>
          <w:b/>
          <w:bCs/>
        </w:rPr>
      </w:r>
      <w:r w:rsidR="00E83672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83672">
        <w:rPr>
          <w:rFonts w:ascii="Arial Narrow" w:hAnsi="Arial Narrow"/>
        </w:rPr>
      </w:r>
      <w:r w:rsidR="00E8367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83672">
              <w:rPr>
                <w:rFonts w:ascii="Arial Narrow" w:eastAsia="Times New Roman" w:hAnsi="Arial Narrow" w:cs="Calibri Light"/>
                <w:lang w:eastAsia="fr-FR"/>
              </w:rPr>
            </w:r>
            <w:r w:rsidR="00E8367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83672">
              <w:rPr>
                <w:rFonts w:ascii="Arial Narrow" w:eastAsia="Times New Roman" w:hAnsi="Arial Narrow" w:cs="Calibri Light"/>
                <w:lang w:eastAsia="fr-FR"/>
              </w:rPr>
            </w:r>
            <w:r w:rsidR="00E8367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83672">
              <w:rPr>
                <w:rFonts w:ascii="Arial Narrow" w:eastAsia="Times New Roman" w:hAnsi="Arial Narrow" w:cs="Calibri Light"/>
                <w:lang w:eastAsia="fr-FR"/>
              </w:rPr>
            </w:r>
            <w:r w:rsidR="00E8367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83672">
              <w:rPr>
                <w:rFonts w:ascii="Arial Narrow" w:eastAsia="Times New Roman" w:hAnsi="Arial Narrow" w:cs="Calibri Light"/>
                <w:lang w:eastAsia="fr-FR"/>
              </w:rPr>
            </w:r>
            <w:r w:rsidR="00E8367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641E7E00" w:rsidR="00E2373D" w:rsidRPr="009E4F1B" w:rsidRDefault="00C13900" w:rsidP="00E2373D">
            <w:pPr>
              <w:pStyle w:val="Titre1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auto"/>
              </w:rPr>
              <w:t>A</w:t>
            </w:r>
            <w:r w:rsidR="007C259F" w:rsidRPr="00C702E9">
              <w:rPr>
                <w:rFonts w:ascii="Arial Narrow" w:hAnsi="Arial Narrow"/>
                <w:color w:val="auto"/>
              </w:rPr>
              <w:t xml:space="preserve">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01266305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672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71FCD"/>
    <w:multiLevelType w:val="multilevel"/>
    <w:tmpl w:val="66787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7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A72BDF"/>
    <w:multiLevelType w:val="hybridMultilevel"/>
    <w:tmpl w:val="FDC2BC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55DA1"/>
    <w:multiLevelType w:val="hybridMultilevel"/>
    <w:tmpl w:val="83721FF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1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2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7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734DF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8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3"/>
  </w:num>
  <w:num w:numId="3">
    <w:abstractNumId w:val="33"/>
  </w:num>
  <w:num w:numId="4">
    <w:abstractNumId w:val="23"/>
  </w:num>
  <w:num w:numId="5">
    <w:abstractNumId w:val="1"/>
  </w:num>
  <w:num w:numId="6">
    <w:abstractNumId w:val="40"/>
  </w:num>
  <w:num w:numId="7">
    <w:abstractNumId w:val="30"/>
  </w:num>
  <w:num w:numId="8">
    <w:abstractNumId w:val="3"/>
  </w:num>
  <w:num w:numId="9">
    <w:abstractNumId w:val="35"/>
  </w:num>
  <w:num w:numId="10">
    <w:abstractNumId w:val="32"/>
  </w:num>
  <w:num w:numId="11">
    <w:abstractNumId w:val="24"/>
  </w:num>
  <w:num w:numId="12">
    <w:abstractNumId w:val="39"/>
  </w:num>
  <w:num w:numId="13">
    <w:abstractNumId w:val="31"/>
  </w:num>
  <w:num w:numId="14">
    <w:abstractNumId w:val="41"/>
  </w:num>
  <w:num w:numId="15">
    <w:abstractNumId w:val="28"/>
  </w:num>
  <w:num w:numId="16">
    <w:abstractNumId w:val="7"/>
  </w:num>
  <w:num w:numId="17">
    <w:abstractNumId w:val="12"/>
  </w:num>
  <w:num w:numId="18">
    <w:abstractNumId w:val="25"/>
  </w:num>
  <w:num w:numId="19">
    <w:abstractNumId w:val="16"/>
  </w:num>
  <w:num w:numId="20">
    <w:abstractNumId w:val="5"/>
  </w:num>
  <w:num w:numId="21">
    <w:abstractNumId w:val="14"/>
  </w:num>
  <w:num w:numId="22">
    <w:abstractNumId w:val="9"/>
  </w:num>
  <w:num w:numId="23">
    <w:abstractNumId w:val="34"/>
  </w:num>
  <w:num w:numId="24">
    <w:abstractNumId w:val="8"/>
  </w:num>
  <w:num w:numId="25">
    <w:abstractNumId w:val="22"/>
  </w:num>
  <w:num w:numId="26">
    <w:abstractNumId w:val="36"/>
  </w:num>
  <w:num w:numId="27">
    <w:abstractNumId w:val="4"/>
  </w:num>
  <w:num w:numId="28">
    <w:abstractNumId w:val="37"/>
  </w:num>
  <w:num w:numId="29">
    <w:abstractNumId w:val="2"/>
  </w:num>
  <w:num w:numId="30">
    <w:abstractNumId w:val="20"/>
  </w:num>
  <w:num w:numId="31">
    <w:abstractNumId w:val="17"/>
  </w:num>
  <w:num w:numId="32">
    <w:abstractNumId w:val="10"/>
  </w:num>
  <w:num w:numId="33">
    <w:abstractNumId w:val="21"/>
  </w:num>
  <w:num w:numId="34">
    <w:abstractNumId w:val="18"/>
  </w:num>
  <w:num w:numId="35">
    <w:abstractNumId w:val="27"/>
  </w:num>
  <w:num w:numId="36">
    <w:abstractNumId w:val="26"/>
  </w:num>
  <w:num w:numId="37">
    <w:abstractNumId w:val="6"/>
  </w:num>
  <w:num w:numId="38">
    <w:abstractNumId w:val="11"/>
  </w:num>
  <w:num w:numId="39">
    <w:abstractNumId w:val="29"/>
  </w:num>
  <w:num w:numId="40">
    <w:abstractNumId w:val="15"/>
  </w:num>
  <w:num w:numId="41">
    <w:abstractNumId w:val="0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052E9"/>
    <w:rsid w:val="00122F23"/>
    <w:rsid w:val="00163AD2"/>
    <w:rsid w:val="00180990"/>
    <w:rsid w:val="00182FB2"/>
    <w:rsid w:val="001C1DBD"/>
    <w:rsid w:val="001D43FD"/>
    <w:rsid w:val="001F6E69"/>
    <w:rsid w:val="0024335F"/>
    <w:rsid w:val="0025246C"/>
    <w:rsid w:val="00257918"/>
    <w:rsid w:val="00260E0F"/>
    <w:rsid w:val="00262AEB"/>
    <w:rsid w:val="00264E15"/>
    <w:rsid w:val="002949F4"/>
    <w:rsid w:val="002B48A6"/>
    <w:rsid w:val="002C5191"/>
    <w:rsid w:val="00334A76"/>
    <w:rsid w:val="003765CC"/>
    <w:rsid w:val="003A3C44"/>
    <w:rsid w:val="003A7A68"/>
    <w:rsid w:val="003F3420"/>
    <w:rsid w:val="004261EE"/>
    <w:rsid w:val="004302A7"/>
    <w:rsid w:val="00431E3D"/>
    <w:rsid w:val="00466871"/>
    <w:rsid w:val="004C777F"/>
    <w:rsid w:val="004F429E"/>
    <w:rsid w:val="005140A3"/>
    <w:rsid w:val="00542A70"/>
    <w:rsid w:val="005447DF"/>
    <w:rsid w:val="00544CF8"/>
    <w:rsid w:val="005706E9"/>
    <w:rsid w:val="00593CA0"/>
    <w:rsid w:val="005E0C2A"/>
    <w:rsid w:val="005E1341"/>
    <w:rsid w:val="005F1D51"/>
    <w:rsid w:val="00666DD5"/>
    <w:rsid w:val="006A5427"/>
    <w:rsid w:val="006B53B7"/>
    <w:rsid w:val="006F0B57"/>
    <w:rsid w:val="007221BF"/>
    <w:rsid w:val="007258AA"/>
    <w:rsid w:val="00733446"/>
    <w:rsid w:val="007663CD"/>
    <w:rsid w:val="00771036"/>
    <w:rsid w:val="007C259F"/>
    <w:rsid w:val="007D0A2F"/>
    <w:rsid w:val="00836C55"/>
    <w:rsid w:val="00847D6C"/>
    <w:rsid w:val="00850ED5"/>
    <w:rsid w:val="00852B9D"/>
    <w:rsid w:val="0088306B"/>
    <w:rsid w:val="0088600A"/>
    <w:rsid w:val="00886A9B"/>
    <w:rsid w:val="00891B1A"/>
    <w:rsid w:val="008A099D"/>
    <w:rsid w:val="008B6960"/>
    <w:rsid w:val="008B747E"/>
    <w:rsid w:val="008C080E"/>
    <w:rsid w:val="008D75E2"/>
    <w:rsid w:val="008E32FC"/>
    <w:rsid w:val="00910D6B"/>
    <w:rsid w:val="00983998"/>
    <w:rsid w:val="00990731"/>
    <w:rsid w:val="009C06BF"/>
    <w:rsid w:val="009D32E3"/>
    <w:rsid w:val="009E4F1B"/>
    <w:rsid w:val="00A02B17"/>
    <w:rsid w:val="00A118F1"/>
    <w:rsid w:val="00A15E81"/>
    <w:rsid w:val="00A572A6"/>
    <w:rsid w:val="00A7568E"/>
    <w:rsid w:val="00AA3E07"/>
    <w:rsid w:val="00B17100"/>
    <w:rsid w:val="00B260CD"/>
    <w:rsid w:val="00B423A6"/>
    <w:rsid w:val="00B73CB9"/>
    <w:rsid w:val="00BD6430"/>
    <w:rsid w:val="00C13900"/>
    <w:rsid w:val="00C37C04"/>
    <w:rsid w:val="00C702E9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2D46"/>
    <w:rsid w:val="00E2373D"/>
    <w:rsid w:val="00E42FF3"/>
    <w:rsid w:val="00E46B00"/>
    <w:rsid w:val="00E82F19"/>
    <w:rsid w:val="00E83672"/>
    <w:rsid w:val="00EC4AF2"/>
    <w:rsid w:val="00EC6141"/>
    <w:rsid w:val="00F03BF9"/>
    <w:rsid w:val="00F065F4"/>
    <w:rsid w:val="00F21453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E8CED-1644-4208-BABA-DF45F974B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7</Pages>
  <Words>1206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LEBOEUF Brice</cp:lastModifiedBy>
  <cp:revision>50</cp:revision>
  <dcterms:created xsi:type="dcterms:W3CDTF">2022-08-12T15:32:00Z</dcterms:created>
  <dcterms:modified xsi:type="dcterms:W3CDTF">2025-07-21T10:20:00Z</dcterms:modified>
</cp:coreProperties>
</file>